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СИЛЛАБУС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үзгі семестр.  2024-2025 оқу жылы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Журналистика" білім беру ба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ғдарламасы бойынша</w:t>
      </w:r>
    </w:p>
    <w:tbl>
      <w:tblPr/>
      <w:tblGrid>
        <w:gridCol w:w="1872"/>
        <w:gridCol w:w="751"/>
        <w:gridCol w:w="796"/>
        <w:gridCol w:w="1843"/>
        <w:gridCol w:w="992"/>
        <w:gridCol w:w="709"/>
        <w:gridCol w:w="568"/>
        <w:gridCol w:w="566"/>
        <w:gridCol w:w="396"/>
        <w:gridCol w:w="1021"/>
        <w:gridCol w:w="283"/>
        <w:gridCol w:w="851"/>
        <w:gridCol w:w="1273"/>
        <w:gridCol w:w="851"/>
      </w:tblGrid>
      <w:tr>
        <w:trPr>
          <w:trHeight w:val="265" w:hRule="auto"/>
          <w:jc w:val="left"/>
        </w:trPr>
        <w:tc>
          <w:tcPr>
            <w:tcW w:w="3419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 коды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әннің атауы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өзіндік жұмысы (СӨЖ)</w:t>
            </w:r>
          </w:p>
        </w:tc>
        <w:tc>
          <w:tcPr>
            <w:tcW w:w="354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ғат саны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Кредит саны</w:t>
            </w:r>
          </w:p>
        </w:tc>
        <w:tc>
          <w:tcPr>
            <w:tcW w:w="12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қытушының жетекшілігімен жүргізілетін студенттің өзіндік жұмысы (СОӨЖ)</w:t>
            </w:r>
          </w:p>
        </w:tc>
      </w:tr>
      <w:tr>
        <w:trPr>
          <w:trHeight w:val="265" w:hRule="auto"/>
          <w:jc w:val="left"/>
        </w:trPr>
        <w:tc>
          <w:tcPr>
            <w:tcW w:w="3419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әрістер (Д)</w:t>
            </w:r>
          </w:p>
        </w:tc>
        <w:tc>
          <w:tcPr>
            <w:tcW w:w="15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Практ. 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қтар (ПС)</w:t>
            </w:r>
          </w:p>
        </w:tc>
        <w:tc>
          <w:tcPr>
            <w:tcW w:w="13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NIPRM 2206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Саяси журналистика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3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1921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 туралы 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ақпарат</w:t>
            </w: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 түрі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түрі / сипаты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 түрлері</w:t>
            </w:r>
          </w:p>
        </w:tc>
        <w:tc>
          <w:tcPr>
            <w:tcW w:w="1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сабақтардың түрлері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саны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Қорытынды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бақылау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нысаны</w:t>
            </w: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 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аралас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дәріс</w:t>
            </w:r>
          </w:p>
        </w:tc>
        <w:tc>
          <w:tcPr>
            <w:tcW w:w="1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пікірталастар, жобалар,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тапсырмалар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</w:t>
            </w:r>
          </w:p>
        </w:tc>
      </w:tr>
      <w:tr>
        <w:trPr>
          <w:trHeight w:val="214" w:hRule="auto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Лектор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ashirbaev.1974@mail.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87014850481</w:t>
            </w:r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12772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адемиялық презентациясы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 мақсаты</w:t>
            </w: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қытудан күтілетін нәтижелер (ОН)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әнді оқу нәтижесінде білім алушы:</w:t>
            </w: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(ИД)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қол жеткізу индикаторлары)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әрбір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индикатордан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емес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165" w:hRule="auto"/>
          <w:jc w:val="left"/>
        </w:trPr>
        <w:tc>
          <w:tcPr>
            <w:tcW w:w="262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әннің мақсаты-студенттерге ішкі пиардың теориясы мен практикасын қолдана отырып, нарықтық қатынастар заңына сәйкес ережелерді таныстыру.</w:t>
            </w: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қоғамдағы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басқару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проблемасын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түсіндіру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 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негізгі ұғымдарын салыстырыңыз: мәтін, PR мәтіні, жарнамалық мәтін және т. б.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құжаттарды қолдану мақсаты бойынша сыныптау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1.3 PR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әтіндерінің дизайнына қойылатын талаптарды түсіндіріңіз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1.4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қпараттық PR-материалдар теориясы туралы білімдерін көрсету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Қазақстандағы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лемдегі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коммуникацияның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маркетингін 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қып-үйрену;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2.1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хабарлама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үшін мәтін құрылымының қарапайым модельдерін түсіндіріңіз.</w:t>
            </w:r>
          </w:p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 бен істің алшақтығын кеміті.</w:t>
            </w:r>
          </w:p>
          <w:p>
            <w:pPr>
              <w:spacing w:before="0" w:after="0" w:line="240"/>
              <w:ind w:right="28" w:left="2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2.3 PR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әселелерін шешу үшін редакциялау кезінде мәтінді күшейту әдістерін қолданыңыз</w:t>
            </w:r>
          </w:p>
        </w:tc>
      </w:tr>
      <w:tr>
        <w:trPr>
          <w:trHeight w:val="257" w:hRule="auto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коммуникациядағы менеджмент пен маркетингтің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үйрену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3.1.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қпараттық құжаттардың PR-әсерінің мақсатын тұжырымдау.</w:t>
            </w:r>
          </w:p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3.2.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 беру үшін аудиторияның "ақпараттық тұрағын" анықтаңыз және қолданыңыз.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ID 3.3 PR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әтінінде жеке сурет жасаңыз.</w:t>
            </w:r>
          </w:p>
        </w:tc>
      </w:tr>
      <w:tr>
        <w:trPr>
          <w:trHeight w:val="257" w:hRule="auto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коммуникацияның менеджменті мен маркетинг тілін үйрену;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Ұжым беделін көтеретін шаралар.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4.2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Құқықтық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базаны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4.3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ңа медианың мүмкіндіктер меңгеру.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коммуникацияның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маңызды теориялық-методологиялық құрамдас бөліктерін көрсету;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ID 5.1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ішкі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әне сыртқы PR құжаттарын өңдеңіз және реттеңіз.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Ішкі этикетті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қалыптастыру және ақпарттық аштықтан шығу жолдары.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ИД 5.3 медиа 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ңістікте PR-мәтіндерге SWOT-талдау жүргізу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Студенттерді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бойына қазіргі заманғы коммуникациядағы менеджмент пен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тәжірибелік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селелерін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үсіндіру.</w:t>
            </w: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6.1. БА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6.2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Пререквизиттер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VVG</w:t>
            </w:r>
          </w:p>
        </w:tc>
      </w:tr>
      <w:tr>
        <w:trPr>
          <w:trHeight w:val="288" w:hRule="auto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Постреквизиттер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SPRSMM 2209; NIP 3214; APR 4216; Imid 3301; SAPR 3302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Әдебиет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және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ресурстар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Негізгі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И.В.Алешина. Паблик рилейшнз для менеджеров. М, 2002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С. Паблик рилейшнз. Что это такое? / Пер. с англ. М, 1990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Дороти Доти. Паблисити и паблик рилейшнз. / Пер. с англ. Филин, М, 1996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Георгий Почепцов Паблик рилейшнз. М,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Даг Ньюсом, Джуди Ван Слайк Терк, Дин Крукеберг. Все о ПР. Теория и практика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паблик рилейшнз. М, 2001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Почепцов Г.Г. ПР или как успешно управлять общественным мением. М,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Почепцов Г.Г. Паблик рилейшнз для профессионалов. М, 1999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Чумиков А Связь с общественностью. М, 2001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 Введение в Паблик рилейшнз. Ростов на Дону,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С. PR: Международная практика. Изд. Дом “Довгань”1997.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Қосымша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Алешина И.В. Корпоративный имидж. Маркетинг,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Невзлин Л.Б. “Паблик рилейшнз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кому это нужно?” М: Экономика. 1992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с общественностью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паблик рилейшнз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государственной власти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управления. Под. Ред. В.С.Комаровского.Алматы, 1997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Яковлев И. PR в организациях. С-Пб, 1995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Честара Дж. Деловой этикет. Паблик рилейшнз. М, 1997. </w:t>
            </w:r>
          </w:p>
        </w:tc>
      </w:tr>
      <w:tr>
        <w:trPr>
          <w:trHeight w:val="1" w:hRule="atLeast"/>
          <w:jc w:val="left"/>
        </w:trPr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Университетті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моральдық-этикалық құндылықтары контекстіндегі курстың академиялық саясаты</w:t>
            </w:r>
          </w:p>
        </w:tc>
        <w:tc>
          <w:tcPr>
            <w:tcW w:w="10900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тәртіп ережелері: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НАЗАР аудары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құндылықтар: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/ зертханалық сабақтар, СӨЖ дербес, шығармашылық сипатта болуы тиіс.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Плагиат, жал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ғандық, алдау парақтарын пайдалану, бақылаудың барлық кезеңдерінде алдау мүмкін емес.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үмкіндігі шектеулі студенттер Е-мекен-жайы бойынша консультациялық көмек ала алады nur_jan99@mail.ru</w:t>
            </w:r>
          </w:p>
        </w:tc>
      </w:tr>
      <w:tr>
        <w:trPr>
          <w:trHeight w:val="58" w:hRule="auto"/>
          <w:jc w:val="left"/>
        </w:trPr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 және аттестаттау саясаты</w:t>
            </w:r>
          </w:p>
        </w:tc>
        <w:tc>
          <w:tcPr>
            <w:tcW w:w="10900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Критериалды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7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қу курсының мазмұнын іске асыру күнтізбесі  (кесте)</w:t>
      </w:r>
    </w:p>
    <w:tbl>
      <w:tblPr/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қырып атауы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ОН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ғат саны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Максимальлы балл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Білімді 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 нысаны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қты өткізу нысаны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платформа</w:t>
            </w:r>
          </w:p>
        </w:tc>
      </w:tr>
      <w:tr>
        <w:trPr>
          <w:trHeight w:val="1" w:hRule="atLeast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 </w:t>
            </w:r>
          </w:p>
        </w:tc>
      </w:tr>
      <w:tr>
        <w:trPr>
          <w:trHeight w:val="460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 1. ХХІ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ғасырдағы менеджмент пен маркетинг. Менеджменттегі коммуникацияның негізгі түрлері.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Zoom-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онлайн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403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1. 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түрлері.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Д2. Менеджмент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негізгі формалары. PR-дағы коммуникацияның маңыздылығы. Этика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 жауапкершілік.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Zoom-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онлайн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2. 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қарудың жетекші түрлері.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Д3. Мерзімді баспас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өздің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 лекция в Zoom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СБ.3 Тиімді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қарудың сипаттамасы.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 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1  СОӨЖ орындау бойынша кеңес.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1.Қазақстандағы менеджмент пен маркетингтің даму деңгейі.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Д4. Аудиториямен тиімді байланыс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рменділік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басты құралы.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4 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қарудағы зерттеу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қолданылуы.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Д5.Жа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қсы тақырып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жарты 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қала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Өңірлік баспасөздің ақпараттық жүйесі.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6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қылған материалдың құрылымдық-логикалық сызбасын құрыңыз. 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1.1-ИД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</w:t>
            </w:r>
          </w:p>
        </w:tc>
      </w:tr>
      <w:tr>
        <w:trPr>
          <w:trHeight w:val="381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лемдік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тарихта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 басқарудың үздік стратегиялары. Менеджменттің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Өнімді өткізу.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PR-дағы менеджмент пен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ң рөлі.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Праактикалык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Д7. Шешім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қабылдау. Ішкі корпоративтік коммуникациялар.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Қазақстанда коммуникацияны басқарудың мысалдары.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2. 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2. Отандық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шет елдік менеджмент тарихы мен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жірибесі.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редакцияларындағы басқару үлгілерін талдау.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1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Д8. PR-б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өлімнің қызметін жоспарлау. Стратегиялық жоспарлау.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СБ8. Инновациялы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менеджмент.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Кейсы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Д9.  Стратегиялы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жоспарлаудың кезеңдері.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СБ9.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Стратегиялы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жоспарлауды жүзеге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асыру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Инновациялы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 қызметтің тиімділігі.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3.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3. Қазақстандық табысты PR-құрылымдар.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Д10. Инновациялы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менеджмент.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Корпоративтік PR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тимбилдинг. Іскерлік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қарым-қатынасты ұйымдастыру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адамдар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психологиялық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 ету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сілдері.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10. Іскери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ойын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Тимбилдинг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құпиясы, жаттығулар. Команда құру.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қылған материалдың құрылымдық-логикалық сызбасын құрыңыз.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 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3.1-ИД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</w:t>
            </w: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Д11. Ішкі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сырт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 топтармен жұмыс.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СБ.11. Стейкхолдерлерге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сипаттама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Д12. Маркетингтік коммуникация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үйесі. Ғаламтор технологиялар базасындағы маркетинг.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12. Шешім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қабылдау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қиғалы, проблемалық жағдайларда талдау.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Д1З. Маркетинг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үрлері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оларды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Қазақстанда даму тенденциялары.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1З. 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жаңа жүйелері.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Вебинар в Zoom </w:t>
            </w: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4.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4. Ақпараттық менеджмент негізінде компанияның стратегиялық жоспарын жасау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Д14. Табысты орта мен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леуметтік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үйедегі маркетинг. Маркетингтік ақпараттық жүйе.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СБ14.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ұтынушылар мінез-құлқы.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әселе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 15. 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мазм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ұны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эволюциясы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СБ15. Аудиторияны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зерттеу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сілдері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АБ 2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Емтихан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Қысқартулар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өзін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өзі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тексеруге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арналған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сұрақтар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типтік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тапсырмалар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тапсырмалар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бақылау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жұмысы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аралық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бақылау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Ескертулер: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Өткізу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нысаны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вебинар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аяқталғаннан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кейін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студенттер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жұмыс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скринингін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старостаға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тапсырады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оларды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оқытушыға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жібереді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 / MOODLE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қож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дағы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ң барлық материалдарын (Л, ЖС, ТТ, ИА және т.б.) сілтеме бойынша қараңыз (әдебиет пен ресурстарды қараңыз, 6-т.).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мерзімнен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кейін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келесі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аптаның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тапсырмалары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ашылады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қытушы вебинардың басында КР үшін тапсырмалар береді.]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Декан                                                                 Т.М.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өпбаев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Әдістемелік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бюро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төрайымы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Негизбаева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Кафедра ме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ңгерушісі                                      Н.Т. Шыңғысова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әріскер                                                            Б.Т. Әшірбаев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us04web.zoom.us/j/73369902545?pwd=aW1peEg4TXhIalNuUUJKeklSYzg1Zz09" Id="docRId13" Type="http://schemas.openxmlformats.org/officeDocument/2006/relationships/hyperlink" /><Relationship TargetMode="External" Target="https://us04web.zoom.us/j/73369902545?pwd=aW1peEg4TXhIalNuUUJKeklSYzg1Zz09" Id="docRId3" Type="http://schemas.openxmlformats.org/officeDocument/2006/relationships/hyperlink" /><Relationship TargetMode="External" Target="https://us04web.zoom.us/j/73369902545?pwd=aW1peEg4TXhIalNuUUJKeklSYzg1Zz09" Id="docRId7" Type="http://schemas.openxmlformats.org/officeDocument/2006/relationships/hyperlink" /><Relationship TargetMode="External" Target="https://us04web.zoom.us/j/73369902545?pwd=aW1peEg4TXhIalNuUUJKeklSYzg1Zz09" Id="docRId10" Type="http://schemas.openxmlformats.org/officeDocument/2006/relationships/hyperlink" /><Relationship Target="numbering.xml" Id="docRId14" Type="http://schemas.openxmlformats.org/officeDocument/2006/relationships/numbering" /><Relationship TargetMode="External" Target="https://us04web.zoom.us/j/73369902545?pwd=aW1peEg4TXhIalNuUUJKeklSYzg1Zz09" Id="docRId2" Type="http://schemas.openxmlformats.org/officeDocument/2006/relationships/hyperlink" /><Relationship TargetMode="External" Target="https://us04web.zoom.us/j/73369902545?pwd=aW1peEg4TXhIalNuUUJKeklSYzg1Zz09" Id="docRId6" Type="http://schemas.openxmlformats.org/officeDocument/2006/relationships/hyperlink" /><Relationship TargetMode="External" Target="https://us04web.zoom.us/j/73369902545?pwd=aW1peEg4TXhIalNuUUJKeklSYzg1Zz09" Id="docRId1" Type="http://schemas.openxmlformats.org/officeDocument/2006/relationships/hyperlink" /><Relationship TargetMode="External" Target="https://us04web.zoom.us/j/73369902545?pwd=aW1peEg4TXhIalNuUUJKeklSYzg1Zz09" Id="docRId11" Type="http://schemas.openxmlformats.org/officeDocument/2006/relationships/hyperlink" /><Relationship Target="styles.xml" Id="docRId15" Type="http://schemas.openxmlformats.org/officeDocument/2006/relationships/styles" /><Relationship TargetMode="External" Target="https://us04web.zoom.us/j/73369902545?pwd=aW1peEg4TXhIalNuUUJKeklSYzg1Zz09" Id="docRId5" Type="http://schemas.openxmlformats.org/officeDocument/2006/relationships/hyperlink" /><Relationship TargetMode="External" Target="https://us04web.zoom.us/j/73369902545?pwd=aW1peEg4TXhIalNuUUJKeklSYzg1Zz09" Id="docRId9" Type="http://schemas.openxmlformats.org/officeDocument/2006/relationships/hyperlink" /><Relationship TargetMode="External" Target="mailto:marlanonneg@gmail.com" Id="docRId0" Type="http://schemas.openxmlformats.org/officeDocument/2006/relationships/hyperlink" /><Relationship TargetMode="External" Target="https://us04web.zoom.us/j/73369902545?pwd=aW1peEg4TXhIalNuUUJKeklSYzg1Zz09" Id="docRId12" Type="http://schemas.openxmlformats.org/officeDocument/2006/relationships/hyperlink" /><Relationship TargetMode="External" Target="https://us04web.zoom.us/j/73369902545?pwd=aW1peEg4TXhIalNuUUJKeklSYzg1Zz09" Id="docRId4" Type="http://schemas.openxmlformats.org/officeDocument/2006/relationships/hyperlink" /><Relationship TargetMode="External" Target="https://us04web.zoom.us/j/73369902545?pwd=aW1peEg4TXhIalNuUUJKeklSYzg1Zz09" Id="docRId8" Type="http://schemas.openxmlformats.org/officeDocument/2006/relationships/hyperlink" /></Relationships>
</file>